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B0363" w:rsidRDefault="00CB0363" w:rsidP="00763A08">
      <w:pPr>
        <w:ind w:firstLine="0"/>
        <w:jc w:val="right"/>
        <w:rPr>
          <w:rFonts w:ascii="Times New Roman" w:hAnsi="Times New Roman"/>
          <w:b/>
          <w:sz w:val="28"/>
          <w:szCs w:val="28"/>
        </w:rPr>
      </w:pPr>
      <w:r w:rsidRPr="00CB0363">
        <w:rPr>
          <w:rFonts w:ascii="Times New Roman" w:hAnsi="Times New Roman"/>
          <w:b/>
          <w:sz w:val="28"/>
          <w:szCs w:val="28"/>
        </w:rPr>
        <w:t xml:space="preserve">ПРОЕКТ </w:t>
      </w: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B0363" w:rsidRDefault="00F7504A" w:rsidP="00C11F12">
      <w:pPr>
        <w:pStyle w:val="90"/>
        <w:shd w:val="clear" w:color="auto" w:fill="auto"/>
        <w:spacing w:after="0" w:line="240" w:lineRule="auto"/>
        <w:ind w:firstLine="0"/>
        <w:jc w:val="center"/>
        <w:rPr>
          <w:b/>
          <w:i w:val="0"/>
          <w:sz w:val="28"/>
          <w:szCs w:val="28"/>
        </w:rPr>
      </w:pPr>
      <w:r w:rsidRPr="00CB0363">
        <w:rPr>
          <w:b/>
          <w:i w:val="0"/>
          <w:sz w:val="28"/>
          <w:szCs w:val="28"/>
        </w:rPr>
        <w:t xml:space="preserve">Административный регламент </w:t>
      </w:r>
    </w:p>
    <w:p w:rsidR="000E072B" w:rsidRPr="00CB0363" w:rsidRDefault="00F7504A" w:rsidP="00C11F12">
      <w:pPr>
        <w:pStyle w:val="90"/>
        <w:shd w:val="clear" w:color="auto" w:fill="auto"/>
        <w:spacing w:after="0" w:line="240" w:lineRule="auto"/>
        <w:ind w:firstLine="0"/>
        <w:jc w:val="center"/>
        <w:rPr>
          <w:b/>
          <w:i w:val="0"/>
          <w:sz w:val="28"/>
          <w:szCs w:val="28"/>
        </w:rPr>
      </w:pPr>
      <w:r w:rsidRPr="00CB0363">
        <w:rPr>
          <w:b/>
          <w:i w:val="0"/>
          <w:sz w:val="28"/>
          <w:szCs w:val="28"/>
        </w:rPr>
        <w:t>по предоставлению муниципальной услуги «</w:t>
      </w:r>
      <w:r w:rsidR="00CD0475" w:rsidRPr="00CB0363">
        <w:rPr>
          <w:b/>
          <w:i w:val="0"/>
          <w:sz w:val="28"/>
          <w:szCs w:val="28"/>
        </w:rPr>
        <w:t xml:space="preserve">Принятие на учет граждан в качестве нуждающихся в жилых помещениях» </w:t>
      </w:r>
      <w:r w:rsidRPr="00CB0363">
        <w:rPr>
          <w:b/>
          <w:i w:val="0"/>
          <w:sz w:val="28"/>
          <w:szCs w:val="28"/>
        </w:rPr>
        <w:t xml:space="preserve"> на т</w:t>
      </w:r>
      <w:r w:rsidR="00905E59" w:rsidRPr="00CB0363">
        <w:rPr>
          <w:b/>
          <w:i w:val="0"/>
          <w:sz w:val="28"/>
          <w:szCs w:val="28"/>
        </w:rPr>
        <w:t xml:space="preserve">ерритории  </w:t>
      </w:r>
      <w:proofErr w:type="spellStart"/>
      <w:r w:rsidR="00905E59" w:rsidRPr="00CB0363">
        <w:rPr>
          <w:b/>
          <w:i w:val="0"/>
          <w:sz w:val="28"/>
          <w:szCs w:val="28"/>
        </w:rPr>
        <w:t>Шукавского</w:t>
      </w:r>
      <w:proofErr w:type="spellEnd"/>
      <w:r w:rsidR="00905E59" w:rsidRPr="00CB0363">
        <w:rPr>
          <w:b/>
          <w:i w:val="0"/>
          <w:sz w:val="28"/>
          <w:szCs w:val="28"/>
        </w:rPr>
        <w:t xml:space="preserve">  сельского</w:t>
      </w:r>
      <w:r w:rsidRPr="00CB0363">
        <w:rPr>
          <w:b/>
          <w:i w:val="0"/>
          <w:sz w:val="28"/>
          <w:szCs w:val="28"/>
        </w:rPr>
        <w:t xml:space="preserve"> поселения</w:t>
      </w:r>
      <w:r w:rsidR="000E072B" w:rsidRPr="00CB0363">
        <w:rPr>
          <w:b/>
          <w:i w:val="0"/>
          <w:sz w:val="28"/>
          <w:szCs w:val="28"/>
        </w:rPr>
        <w:t xml:space="preserve"> </w:t>
      </w:r>
      <w:r w:rsidR="00905E59" w:rsidRPr="00CB0363">
        <w:rPr>
          <w:b/>
          <w:i w:val="0"/>
          <w:sz w:val="28"/>
          <w:szCs w:val="28"/>
        </w:rPr>
        <w:t xml:space="preserve">Верхнехавского </w:t>
      </w:r>
      <w:r w:rsidRPr="00CB0363">
        <w:rPr>
          <w:b/>
          <w:i w:val="0"/>
          <w:sz w:val="28"/>
          <w:szCs w:val="28"/>
        </w:rPr>
        <w:t xml:space="preserve"> муниципального района </w:t>
      </w:r>
    </w:p>
    <w:p w:rsidR="00F7504A" w:rsidRPr="00CB0363" w:rsidRDefault="00F7504A" w:rsidP="00905E59">
      <w:pPr>
        <w:pStyle w:val="90"/>
        <w:shd w:val="clear" w:color="auto" w:fill="auto"/>
        <w:spacing w:after="0" w:line="240" w:lineRule="auto"/>
        <w:ind w:firstLine="0"/>
        <w:jc w:val="center"/>
        <w:rPr>
          <w:b/>
          <w:i w:val="0"/>
          <w:sz w:val="28"/>
          <w:szCs w:val="28"/>
        </w:rPr>
      </w:pPr>
      <w:r w:rsidRPr="00CB0363">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proofErr w:type="spellStart"/>
      <w:r w:rsidR="00905E59">
        <w:rPr>
          <w:sz w:val="28"/>
          <w:szCs w:val="28"/>
        </w:rPr>
        <w:t>Шукавского</w:t>
      </w:r>
      <w:proofErr w:type="spellEnd"/>
      <w:r w:rsidR="00905E59">
        <w:rPr>
          <w:sz w:val="28"/>
          <w:szCs w:val="28"/>
        </w:rPr>
        <w:t xml:space="preserve"> сельского</w:t>
      </w:r>
      <w:r w:rsidR="00A71FC9" w:rsidRPr="00C11F12">
        <w:rPr>
          <w:sz w:val="28"/>
          <w:szCs w:val="28"/>
        </w:rPr>
        <w:t xml:space="preserve"> поселения </w:t>
      </w:r>
      <w:r w:rsidR="00905E59">
        <w:rPr>
          <w:sz w:val="28"/>
          <w:szCs w:val="28"/>
        </w:rPr>
        <w:t>Верхнехавского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proofErr w:type="spellStart"/>
      <w:r w:rsidR="00905E59">
        <w:rPr>
          <w:sz w:val="28"/>
          <w:szCs w:val="28"/>
        </w:rPr>
        <w:t>Шукавского</w:t>
      </w:r>
      <w:proofErr w:type="spellEnd"/>
      <w:r w:rsidR="00905E59">
        <w:rPr>
          <w:sz w:val="28"/>
          <w:szCs w:val="28"/>
        </w:rPr>
        <w:t xml:space="preserve"> </w:t>
      </w:r>
      <w:r w:rsidRPr="00C11F12">
        <w:rPr>
          <w:sz w:val="28"/>
          <w:szCs w:val="28"/>
        </w:rPr>
        <w:t xml:space="preserve">сельского поселения </w:t>
      </w:r>
      <w:r w:rsidR="00905E59">
        <w:rPr>
          <w:sz w:val="28"/>
          <w:szCs w:val="28"/>
        </w:rPr>
        <w:t xml:space="preserve">Верхнехавского </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C11F12">
        <w:rPr>
          <w:sz w:val="28"/>
          <w:szCs w:val="28"/>
        </w:rPr>
        <w:t xml:space="preserve">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proofErr w:type="gramStart"/>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8C1740">
        <w:rPr>
          <w:rFonts w:ascii="Times New Roman" w:hAnsi="Times New Roman"/>
          <w:bCs/>
          <w:sz w:val="28"/>
          <w:szCs w:val="28"/>
        </w:rPr>
        <w:t xml:space="preserve">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lastRenderedPageBreak/>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proofErr w:type="spellStart"/>
      <w:r w:rsidR="00905E59">
        <w:rPr>
          <w:sz w:val="28"/>
          <w:szCs w:val="28"/>
        </w:rPr>
        <w:t>Шукавского</w:t>
      </w:r>
      <w:proofErr w:type="spellEnd"/>
      <w:r w:rsidR="00905E59">
        <w:rPr>
          <w:sz w:val="28"/>
          <w:szCs w:val="28"/>
        </w:rPr>
        <w:t xml:space="preserve"> </w:t>
      </w:r>
      <w:r w:rsidR="00F7504A" w:rsidRPr="00C11F12">
        <w:rPr>
          <w:sz w:val="28"/>
          <w:szCs w:val="28"/>
        </w:rPr>
        <w:t>сельского поселения</w:t>
      </w:r>
      <w:r w:rsidR="00905E59">
        <w:rPr>
          <w:sz w:val="28"/>
          <w:szCs w:val="28"/>
        </w:rPr>
        <w:t xml:space="preserve"> Верхнехавского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w:t>
      </w:r>
      <w:proofErr w:type="gramStart"/>
      <w:r w:rsidR="00905E59" w:rsidRPr="00D32BED">
        <w:rPr>
          <w:rFonts w:ascii="Times New Roman" w:hAnsi="Times New Roman"/>
          <w:sz w:val="28"/>
          <w:szCs w:val="28"/>
        </w:rPr>
        <w:t xml:space="preserve">На официальном сайте Администрации </w:t>
      </w:r>
      <w:proofErr w:type="spellStart"/>
      <w:r w:rsidR="00905E59">
        <w:rPr>
          <w:rFonts w:ascii="Times New Roman" w:hAnsi="Times New Roman"/>
          <w:spacing w:val="7"/>
          <w:sz w:val="28"/>
          <w:szCs w:val="28"/>
        </w:rPr>
        <w:t>Шукавского</w:t>
      </w:r>
      <w:proofErr w:type="spellEnd"/>
      <w:r w:rsidR="00905E59">
        <w:rPr>
          <w:rFonts w:ascii="Times New Roman" w:hAnsi="Times New Roman"/>
          <w:spacing w:val="7"/>
          <w:sz w:val="28"/>
          <w:szCs w:val="28"/>
        </w:rPr>
        <w:t xml:space="preserve"> сельского поселения Верхнехавского муниципального района Воронежской области  </w:t>
      </w:r>
      <w:r w:rsidR="00905E59" w:rsidRPr="004F392A">
        <w:rPr>
          <w:rFonts w:ascii="Times New Roman" w:hAnsi="Times New Roman"/>
          <w:spacing w:val="7"/>
          <w:sz w:val="28"/>
          <w:szCs w:val="28"/>
        </w:rPr>
        <w:t xml:space="preserve"> (http://</w:t>
      </w:r>
      <w:proofErr w:type="spellStart"/>
      <w:r w:rsidR="00905E59">
        <w:rPr>
          <w:rFonts w:ascii="Times New Roman" w:hAnsi="Times New Roman"/>
          <w:spacing w:val="7"/>
          <w:sz w:val="28"/>
          <w:szCs w:val="28"/>
          <w:lang w:val="en-US"/>
        </w:rPr>
        <w:t>shukavskoe</w:t>
      </w:r>
      <w:proofErr w:type="spellEnd"/>
      <w:r w:rsidR="00905E59" w:rsidRPr="006C61DD">
        <w:rPr>
          <w:rFonts w:ascii="Times New Roman" w:hAnsi="Times New Roman"/>
          <w:spacing w:val="7"/>
          <w:sz w:val="28"/>
          <w:szCs w:val="28"/>
        </w:rPr>
        <w:t>.</w:t>
      </w:r>
      <w:proofErr w:type="spellStart"/>
      <w:r w:rsidR="00905E59">
        <w:rPr>
          <w:rFonts w:ascii="Times New Roman" w:hAnsi="Times New Roman"/>
          <w:spacing w:val="7"/>
          <w:sz w:val="28"/>
          <w:szCs w:val="28"/>
          <w:lang w:val="en-US"/>
        </w:rPr>
        <w:t>ru</w:t>
      </w:r>
      <w:proofErr w:type="spellEnd"/>
      <w:r w:rsidR="00905E59" w:rsidRPr="004F392A">
        <w:rPr>
          <w:rFonts w:ascii="Times New Roman" w:hAnsi="Times New Roman"/>
          <w:spacing w:val="7"/>
          <w:sz w:val="28"/>
          <w:szCs w:val="28"/>
        </w:rPr>
        <w:t>) (далее - сайт Администрации)</w:t>
      </w:r>
      <w:r w:rsidRPr="00806EF3">
        <w:rPr>
          <w:rFonts w:ascii="Times New Roman" w:hAnsi="Times New Roman"/>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ЕПГУ), в информационной системе «Портал Воронежской области в сети Интернет</w:t>
      </w:r>
      <w:proofErr w:type="gramEnd"/>
      <w:r w:rsidRPr="00806EF3">
        <w:rPr>
          <w:rFonts w:ascii="Times New Roman" w:hAnsi="Times New Roman"/>
          <w:sz w:val="28"/>
          <w:szCs w:val="28"/>
        </w:rPr>
        <w:t xml:space="preserve">», </w:t>
      </w:r>
      <w:proofErr w:type="gramStart"/>
      <w:r w:rsidRPr="00806EF3">
        <w:rPr>
          <w:rFonts w:ascii="Times New Roman" w:hAnsi="Times New Roman"/>
          <w:sz w:val="28"/>
          <w:szCs w:val="28"/>
        </w:rPr>
        <w:t xml:space="preserve">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roofErr w:type="gramEnd"/>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sz w:val="28"/>
          <w:szCs w:val="28"/>
        </w:rPr>
        <w:t>обратившемуся</w:t>
      </w:r>
      <w:proofErr w:type="gramEnd"/>
      <w:r w:rsidRPr="00806EF3">
        <w:rPr>
          <w:rFonts w:ascii="Times New Roman" w:hAnsi="Times New Roman"/>
          <w:sz w:val="28"/>
          <w:szCs w:val="28"/>
        </w:rPr>
        <w:t xml:space="preserve">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w:t>
      </w:r>
      <w:proofErr w:type="gramStart"/>
      <w:r w:rsidRPr="00806EF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lastRenderedPageBreak/>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proofErr w:type="spellStart"/>
      <w:r w:rsidR="00905E59">
        <w:rPr>
          <w:rFonts w:ascii="Times New Roman" w:hAnsi="Times New Roman"/>
          <w:sz w:val="28"/>
          <w:szCs w:val="28"/>
        </w:rPr>
        <w:t>Шукавского</w:t>
      </w:r>
      <w:proofErr w:type="spellEnd"/>
      <w:r w:rsidR="00905E59">
        <w:rPr>
          <w:rFonts w:ascii="Times New Roman" w:hAnsi="Times New Roman"/>
          <w:sz w:val="28"/>
          <w:szCs w:val="28"/>
        </w:rPr>
        <w:t xml:space="preserve"> сельского</w:t>
      </w:r>
      <w:r w:rsidRPr="00806EF3">
        <w:rPr>
          <w:rFonts w:ascii="Times New Roman" w:hAnsi="Times New Roman"/>
          <w:sz w:val="28"/>
          <w:szCs w:val="28"/>
        </w:rPr>
        <w:t xml:space="preserve"> поселения </w:t>
      </w:r>
      <w:r w:rsidR="00905E59">
        <w:rPr>
          <w:rFonts w:ascii="Times New Roman" w:hAnsi="Times New Roman"/>
          <w:sz w:val="28"/>
          <w:szCs w:val="28"/>
        </w:rPr>
        <w:t xml:space="preserve">Верхнехавского </w:t>
      </w:r>
      <w:r w:rsidRPr="00806EF3">
        <w:rPr>
          <w:rFonts w:ascii="Times New Roman" w:hAnsi="Times New Roman"/>
          <w:sz w:val="28"/>
          <w:szCs w:val="28"/>
        </w:rPr>
        <w:t xml:space="preserve">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proofErr w:type="gramStart"/>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11F12">
        <w:rPr>
          <w:rFonts w:ascii="Times New Roman" w:hAnsi="Times New Roman"/>
          <w:sz w:val="28"/>
          <w:szCs w:val="28"/>
        </w:rPr>
        <w:t xml:space="preserve"> </w:t>
      </w:r>
      <w:proofErr w:type="gramStart"/>
      <w:r w:rsidR="00F7504A" w:rsidRPr="00C11F12">
        <w:rPr>
          <w:rFonts w:ascii="Times New Roman" w:hAnsi="Times New Roman"/>
          <w:sz w:val="28"/>
          <w:szCs w:val="28"/>
        </w:rPr>
        <w:t xml:space="preserve">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w:t>
      </w:r>
      <w:r w:rsidR="00905E59" w:rsidRPr="00F67A8E">
        <w:rPr>
          <w:rFonts w:ascii="Times New Roman" w:hAnsi="Times New Roman"/>
          <w:sz w:val="28"/>
          <w:szCs w:val="28"/>
        </w:rPr>
        <w:t xml:space="preserve">Совета народных депутатов </w:t>
      </w:r>
      <w:proofErr w:type="spellStart"/>
      <w:r w:rsidR="00905E59" w:rsidRPr="00F67A8E">
        <w:rPr>
          <w:rFonts w:ascii="Times New Roman" w:hAnsi="Times New Roman"/>
          <w:sz w:val="28"/>
          <w:szCs w:val="28"/>
        </w:rPr>
        <w:t>Шукавского</w:t>
      </w:r>
      <w:proofErr w:type="spellEnd"/>
      <w:r w:rsidR="00905E59" w:rsidRPr="00F67A8E">
        <w:rPr>
          <w:rFonts w:ascii="Times New Roman" w:hAnsi="Times New Roman"/>
          <w:sz w:val="28"/>
          <w:szCs w:val="28"/>
        </w:rPr>
        <w:t xml:space="preserve"> сельского поселения Верхнехавского  муниципального района Воронежской области </w:t>
      </w:r>
      <w:r w:rsidR="00905E59" w:rsidRPr="00CB0363">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905E59" w:rsidRPr="00CB0363">
        <w:rPr>
          <w:rFonts w:ascii="Times New Roman" w:hAnsi="Times New Roman"/>
          <w:sz w:val="28"/>
          <w:szCs w:val="28"/>
        </w:rPr>
        <w:t>Шукавского</w:t>
      </w:r>
      <w:proofErr w:type="spellEnd"/>
      <w:r w:rsidR="00905E59" w:rsidRPr="00CB0363">
        <w:rPr>
          <w:rFonts w:ascii="Times New Roman" w:hAnsi="Times New Roman"/>
          <w:sz w:val="28"/>
          <w:szCs w:val="28"/>
        </w:rPr>
        <w:t xml:space="preserve"> сельского поселения Верхнехавского муниципального района Воронежской области» от  10.09.2012 г.  № 62</w:t>
      </w:r>
      <w:r w:rsidR="005C5911" w:rsidRPr="00CB0363">
        <w:rPr>
          <w:rFonts w:ascii="Times New Roman" w:hAnsi="Times New Roman"/>
          <w:sz w:val="28"/>
          <w:szCs w:val="28"/>
        </w:rPr>
        <w:t>.</w:t>
      </w:r>
      <w:proofErr w:type="gramEnd"/>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lastRenderedPageBreak/>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lastRenderedPageBreak/>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w:t>
      </w:r>
      <w:proofErr w:type="gramStart"/>
      <w:r w:rsidRPr="00CC5F61">
        <w:rPr>
          <w:rFonts w:ascii="Times New Roman" w:hAnsi="Times New Roman"/>
          <w:sz w:val="28"/>
          <w:szCs w:val="28"/>
        </w:rPr>
        <w:t xml:space="preserve">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905E59" w:rsidRPr="00CF76C0" w:rsidRDefault="006703CC" w:rsidP="00905E59">
      <w:pPr>
        <w:pStyle w:val="21"/>
        <w:numPr>
          <w:ilvl w:val="1"/>
          <w:numId w:val="20"/>
        </w:numPr>
        <w:shd w:val="clear" w:color="auto" w:fill="auto"/>
        <w:tabs>
          <w:tab w:val="left" w:pos="1341"/>
        </w:tabs>
        <w:spacing w:before="0" w:after="0" w:line="240" w:lineRule="auto"/>
        <w:ind w:left="0" w:firstLine="740"/>
        <w:rPr>
          <w:b/>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05E59" w:rsidRPr="009476CE">
        <w:rPr>
          <w:sz w:val="28"/>
          <w:szCs w:val="28"/>
        </w:rPr>
        <w:t>размещен на сайте Администрации в подразделе «</w:t>
      </w:r>
      <w:r w:rsidR="00905E59">
        <w:rPr>
          <w:sz w:val="28"/>
          <w:szCs w:val="28"/>
        </w:rPr>
        <w:t>Регламенты муниципальных услуг»</w:t>
      </w:r>
      <w:r w:rsidR="00905E59" w:rsidRPr="009476CE">
        <w:rPr>
          <w:sz w:val="28"/>
          <w:szCs w:val="28"/>
        </w:rPr>
        <w:t xml:space="preserve"> </w:t>
      </w:r>
      <w:r w:rsidR="00905E59" w:rsidRPr="003C0015">
        <w:rPr>
          <w:sz w:val="28"/>
          <w:szCs w:val="28"/>
        </w:rPr>
        <w:t>раздела «Муниципальные услуги»</w:t>
      </w:r>
      <w:r w:rsidR="00905E59">
        <w:rPr>
          <w:sz w:val="28"/>
          <w:szCs w:val="28"/>
        </w:rPr>
        <w:t xml:space="preserve"> </w:t>
      </w:r>
      <w:r w:rsidR="00905E59" w:rsidRPr="003C0015">
        <w:rPr>
          <w:sz w:val="28"/>
          <w:szCs w:val="28"/>
        </w:rPr>
        <w:t xml:space="preserve"> по адресу</w:t>
      </w:r>
      <w:r w:rsidR="00905E59">
        <w:rPr>
          <w:sz w:val="28"/>
          <w:szCs w:val="28"/>
        </w:rPr>
        <w:t>:</w:t>
      </w:r>
      <w:r w:rsidR="00905E59" w:rsidRPr="003C0015">
        <w:rPr>
          <w:sz w:val="28"/>
          <w:szCs w:val="28"/>
        </w:rPr>
        <w:t xml:space="preserve"> </w:t>
      </w:r>
      <w:hyperlink r:id="rId10" w:history="1">
        <w:r w:rsidR="00905E59" w:rsidRPr="00976089">
          <w:rPr>
            <w:rStyle w:val="af"/>
            <w:sz w:val="28"/>
            <w:szCs w:val="28"/>
          </w:rPr>
          <w:t>https://shukavskoe.ru/munusluga/regul/</w:t>
        </w:r>
      </w:hyperlink>
      <w:r w:rsidR="00905E59">
        <w:rPr>
          <w:sz w:val="28"/>
          <w:szCs w:val="28"/>
        </w:rPr>
        <w:t>.</w:t>
      </w:r>
    </w:p>
    <w:p w:rsidR="00905E59" w:rsidRPr="00D32BED" w:rsidRDefault="00905E59" w:rsidP="00905E59">
      <w:pPr>
        <w:pStyle w:val="21"/>
        <w:shd w:val="clear" w:color="auto" w:fill="auto"/>
        <w:tabs>
          <w:tab w:val="left" w:pos="1341"/>
        </w:tabs>
        <w:spacing w:before="0" w:after="0" w:line="240" w:lineRule="auto"/>
        <w:ind w:firstLine="567"/>
        <w:rPr>
          <w:b/>
          <w:i/>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proofErr w:type="gramStart"/>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w:t>
      </w:r>
      <w:proofErr w:type="gramStart"/>
      <w:r w:rsidRPr="00C11F12">
        <w:rPr>
          <w:rFonts w:ascii="Times New Roman" w:hAnsi="Times New Roman" w:cs="Times New Roman"/>
          <w:sz w:val="28"/>
          <w:szCs w:val="28"/>
        </w:rPr>
        <w:t>,</w:t>
      </w:r>
      <w:proofErr w:type="gramEnd"/>
      <w:r w:rsidRPr="00C11F12">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C11F12">
        <w:rPr>
          <w:rFonts w:ascii="Times New Roman" w:eastAsiaTheme="minorHAnsi" w:hAnsi="Times New Roman"/>
          <w:sz w:val="28"/>
          <w:szCs w:val="28"/>
        </w:rPr>
        <w:t>малоимущими</w:t>
      </w:r>
      <w:proofErr w:type="gramEnd"/>
      <w:r w:rsidRPr="00C11F12">
        <w:rPr>
          <w:rFonts w:ascii="Times New Roman" w:eastAsiaTheme="minorHAnsi" w:hAnsi="Times New Roman"/>
          <w:sz w:val="28"/>
          <w:szCs w:val="28"/>
        </w:rPr>
        <w:t xml:space="preserve">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proofErr w:type="gramStart"/>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C11F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proofErr w:type="gramStart"/>
      <w:r w:rsidRPr="00C11F12">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1F12">
        <w:rPr>
          <w:rFonts w:ascii="Times New Roman" w:eastAsiaTheme="minorHAnsi" w:hAnsi="Times New Roman"/>
          <w:sz w:val="28"/>
          <w:szCs w:val="28"/>
        </w:rPr>
        <w:t xml:space="preserve"> </w:t>
      </w:r>
      <w:proofErr w:type="gramStart"/>
      <w:r w:rsidRPr="00C11F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11F12" w:rsidRDefault="00BF6598" w:rsidP="00C11F12">
      <w:pPr>
        <w:autoSpaceDE w:val="0"/>
        <w:autoSpaceDN w:val="0"/>
        <w:adjustRightInd w:val="0"/>
        <w:rPr>
          <w:rFonts w:ascii="Times New Roman" w:eastAsiaTheme="minorHAnsi" w:hAnsi="Times New Roman"/>
          <w:sz w:val="28"/>
          <w:szCs w:val="28"/>
          <w:lang w:eastAsia="en-US"/>
        </w:rPr>
      </w:pPr>
      <w:proofErr w:type="gramStart"/>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w:t>
      </w:r>
      <w:proofErr w:type="gramStart"/>
      <w:r w:rsidRPr="00806EF3">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proofErr w:type="gramStart"/>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roofErr w:type="gramEnd"/>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w:t>
      </w:r>
      <w:proofErr w:type="gramEnd"/>
      <w:r w:rsidR="00DC4C98" w:rsidRPr="00984200">
        <w:rPr>
          <w:rFonts w:ascii="Times New Roman" w:eastAsiaTheme="minorHAnsi" w:hAnsi="Times New Roman"/>
          <w:sz w:val="28"/>
          <w:szCs w:val="28"/>
          <w:lang w:eastAsia="en-US"/>
        </w:rPr>
        <w:t xml:space="preserve"> </w:t>
      </w:r>
      <w:proofErr w:type="gramStart"/>
      <w:r w:rsidR="00DC4C98" w:rsidRPr="00984200">
        <w:rPr>
          <w:rFonts w:ascii="Times New Roman" w:eastAsiaTheme="minorHAnsi" w:hAnsi="Times New Roman"/>
          <w:sz w:val="28"/>
          <w:szCs w:val="28"/>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lastRenderedPageBreak/>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lastRenderedPageBreak/>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 xml:space="preserve">в </w:t>
      </w:r>
      <w:proofErr w:type="gramStart"/>
      <w:r w:rsidR="0095488F">
        <w:rPr>
          <w:spacing w:val="0"/>
          <w:sz w:val="28"/>
          <w:szCs w:val="28"/>
        </w:rPr>
        <w:t>первый</w:t>
      </w:r>
      <w:proofErr w:type="gramEnd"/>
      <w:r w:rsidR="0095488F">
        <w:rPr>
          <w:spacing w:val="0"/>
          <w:sz w:val="28"/>
          <w:szCs w:val="28"/>
        </w:rPr>
        <w:t xml:space="preserve">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w:t>
      </w:r>
      <w:proofErr w:type="gramStart"/>
      <w:r w:rsidRPr="00806EF3">
        <w:rPr>
          <w:rFonts w:ascii="Times New Roman" w:hAnsi="Times New Roman"/>
          <w:sz w:val="28"/>
          <w:szCs w:val="28"/>
        </w:rPr>
        <w:t>,</w:t>
      </w:r>
      <w:proofErr w:type="gramEnd"/>
      <w:r w:rsidRPr="00806EF3">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proofErr w:type="spellStart"/>
      <w:r w:rsidRPr="00806EF3">
        <w:rPr>
          <w:rFonts w:ascii="Times New Roman" w:hAnsi="Times New Roman"/>
          <w:sz w:val="28"/>
          <w:szCs w:val="28"/>
          <w:lang w:val="en-US"/>
        </w:rPr>
        <w:t>pdf</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w:t>
      </w:r>
      <w:proofErr w:type="gramStart"/>
      <w:r w:rsidRPr="00806EF3">
        <w:rPr>
          <w:rFonts w:ascii="Times New Roman" w:hAnsi="Times New Roman"/>
          <w:sz w:val="28"/>
          <w:szCs w:val="28"/>
        </w:rPr>
        <w:t xml:space="preserve">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r w:rsidRPr="00806EF3">
        <w:rPr>
          <w:rFonts w:ascii="Times New Roman" w:hAnsi="Times New Roman"/>
          <w:sz w:val="28"/>
          <w:szCs w:val="28"/>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18.17. </w:t>
      </w:r>
      <w:proofErr w:type="gramStart"/>
      <w:r w:rsidRPr="00806EF3">
        <w:rPr>
          <w:rFonts w:ascii="Times New Roman" w:hAnsi="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lastRenderedPageBreak/>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A08A1">
        <w:rPr>
          <w:rFonts w:ascii="Times New Roman" w:eastAsia="Calibri" w:hAnsi="Times New Roman"/>
          <w:sz w:val="28"/>
          <w:szCs w:val="28"/>
        </w:rPr>
        <w:t>предоставлением</w:t>
      </w:r>
      <w:proofErr w:type="gramEnd"/>
      <w:r w:rsidRPr="006A08A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806EF3">
        <w:rPr>
          <w:rFonts w:ascii="Times New Roman" w:hAnsi="Times New Roman"/>
          <w:bCs/>
          <w:sz w:val="28"/>
          <w:szCs w:val="28"/>
        </w:rPr>
        <w:lastRenderedPageBreak/>
        <w:t xml:space="preserve">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proofErr w:type="gramStart"/>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lastRenderedPageBreak/>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 xml:space="preserve">о признании граждан </w:t>
      </w:r>
      <w:proofErr w:type="gramStart"/>
      <w:r w:rsidRPr="00C11F12">
        <w:rPr>
          <w:rFonts w:ascii="Times New Roman" w:eastAsiaTheme="minorHAnsi" w:hAnsi="Times New Roman"/>
          <w:sz w:val="28"/>
          <w:szCs w:val="28"/>
          <w:lang w:eastAsia="en-US"/>
        </w:rPr>
        <w:t>малоимущими</w:t>
      </w:r>
      <w:proofErr w:type="gramEnd"/>
      <w:r w:rsidRPr="00C11F12">
        <w:rPr>
          <w:rFonts w:ascii="Times New Roman" w:eastAsiaTheme="minorHAnsi" w:hAnsi="Times New Roman"/>
          <w:sz w:val="28"/>
          <w:szCs w:val="28"/>
          <w:lang w:eastAsia="en-US"/>
        </w:rPr>
        <w:t xml:space="preserve">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8E0886">
        <w:rPr>
          <w:rFonts w:ascii="Times New Roman" w:hAnsi="Times New Roman" w:cs="Times New Roman"/>
          <w:sz w:val="28"/>
          <w:szCs w:val="28"/>
        </w:rPr>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lastRenderedPageBreak/>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F66742">
        <w:rPr>
          <w:rFonts w:ascii="Times New Roman" w:hAnsi="Times New Roman"/>
          <w:bCs/>
          <w:sz w:val="28"/>
          <w:szCs w:val="28"/>
        </w:rPr>
        <w:t xml:space="preserve">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F66742">
        <w:rPr>
          <w:rFonts w:ascii="Times New Roman" w:hAnsi="Times New Roman"/>
          <w:bCs/>
          <w:sz w:val="28"/>
          <w:szCs w:val="28"/>
        </w:rPr>
        <w:t xml:space="preserve">Верхнехавского </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proofErr w:type="gramStart"/>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F66742">
        <w:rPr>
          <w:rFonts w:ascii="Times New Roman" w:hAnsi="Times New Roman"/>
          <w:bCs/>
          <w:sz w:val="28"/>
          <w:szCs w:val="28"/>
        </w:rPr>
        <w:t xml:space="preserve">главой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008E0886" w:rsidRPr="00806EF3">
        <w:rPr>
          <w:rFonts w:ascii="Times New Roman" w:hAnsi="Times New Roman"/>
          <w:bCs/>
          <w:sz w:val="28"/>
          <w:szCs w:val="28"/>
        </w:rPr>
        <w:t xml:space="preserve"> поселения </w:t>
      </w:r>
      <w:r w:rsidR="00F66742">
        <w:rPr>
          <w:rFonts w:ascii="Times New Roman" w:hAnsi="Times New Roman"/>
          <w:bCs/>
          <w:sz w:val="28"/>
          <w:szCs w:val="28"/>
        </w:rPr>
        <w:t xml:space="preserve"> Верхнехавского </w:t>
      </w:r>
      <w:r w:rsidR="008E0886" w:rsidRPr="00806EF3">
        <w:rPr>
          <w:rFonts w:ascii="Times New Roman" w:hAnsi="Times New Roman"/>
          <w:bCs/>
          <w:sz w:val="28"/>
          <w:szCs w:val="28"/>
        </w:rPr>
        <w:t>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roofErr w:type="gramEnd"/>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w:t>
      </w:r>
      <w:r w:rsidRPr="00806EF3">
        <w:rPr>
          <w:rFonts w:ascii="Times New Roman" w:hAnsi="Times New Roman"/>
          <w:bCs/>
          <w:sz w:val="28"/>
          <w:szCs w:val="28"/>
        </w:rPr>
        <w:lastRenderedPageBreak/>
        <w:t xml:space="preserve">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w:t>
      </w:r>
      <w:proofErr w:type="gramEnd"/>
      <w:r>
        <w:rPr>
          <w:rFonts w:ascii="Times New Roman" w:hAnsi="Times New Roman"/>
          <w:bCs/>
          <w:sz w:val="28"/>
          <w:szCs w:val="28"/>
        </w:rPr>
        <w:t xml:space="preserve">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66742">
        <w:rPr>
          <w:rFonts w:ascii="Times New Roman" w:hAnsi="Times New Roman"/>
          <w:bCs/>
          <w:sz w:val="28"/>
          <w:szCs w:val="28"/>
        </w:rPr>
        <w:t xml:space="preserve">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F66742">
        <w:rPr>
          <w:rFonts w:ascii="Times New Roman" w:hAnsi="Times New Roman"/>
          <w:bCs/>
          <w:sz w:val="28"/>
          <w:szCs w:val="28"/>
        </w:rPr>
        <w:t xml:space="preserve">Верхнехавского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F66742">
        <w:rPr>
          <w:rFonts w:ascii="Times New Roman" w:hAnsi="Times New Roman"/>
          <w:bCs/>
          <w:sz w:val="28"/>
          <w:szCs w:val="28"/>
        </w:rPr>
        <w:t xml:space="preserve">главой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F66742">
        <w:rPr>
          <w:rFonts w:ascii="Times New Roman" w:hAnsi="Times New Roman"/>
          <w:bCs/>
          <w:sz w:val="28"/>
          <w:szCs w:val="28"/>
        </w:rPr>
        <w:t xml:space="preserve">Верхнехавского </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proofErr w:type="gramStart"/>
      <w:r w:rsidRPr="00806EF3">
        <w:rPr>
          <w:rFonts w:ascii="Times New Roman" w:eastAsia="Calibr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F66742">
        <w:rPr>
          <w:rFonts w:ascii="Times New Roman" w:hAnsi="Times New Roman"/>
          <w:bCs/>
          <w:sz w:val="28"/>
          <w:szCs w:val="28"/>
        </w:rPr>
        <w:t xml:space="preserve">главой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F66742">
        <w:rPr>
          <w:rFonts w:ascii="Times New Roman" w:hAnsi="Times New Roman"/>
          <w:bCs/>
          <w:sz w:val="28"/>
          <w:szCs w:val="28"/>
        </w:rPr>
        <w:t xml:space="preserve">Верхнехавского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proofErr w:type="gramStart"/>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F66742">
        <w:rPr>
          <w:rFonts w:ascii="Times New Roman" w:hAnsi="Times New Roman"/>
          <w:bCs/>
          <w:sz w:val="28"/>
          <w:szCs w:val="28"/>
        </w:rPr>
        <w:t xml:space="preserve">главой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F66742">
        <w:rPr>
          <w:rFonts w:ascii="Times New Roman" w:hAnsi="Times New Roman"/>
          <w:bCs/>
          <w:sz w:val="28"/>
          <w:szCs w:val="28"/>
        </w:rPr>
        <w:t xml:space="preserve"> Верхнехавского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roofErr w:type="gramEnd"/>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w:t>
      </w:r>
      <w:proofErr w:type="gramStart"/>
      <w:r w:rsidR="006A186B" w:rsidRPr="008013E2">
        <w:rPr>
          <w:rFonts w:ascii="Times New Roman" w:hAnsi="Times New Roman"/>
          <w:bCs/>
          <w:sz w:val="28"/>
          <w:szCs w:val="28"/>
        </w:rPr>
        <w:t xml:space="preserve">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proofErr w:type="gramEnd"/>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proofErr w:type="gramEnd"/>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lastRenderedPageBreak/>
        <w:t xml:space="preserve">Специалист Администрации в </w:t>
      </w:r>
      <w:proofErr w:type="gramStart"/>
      <w:r w:rsidRPr="00806EF3">
        <w:rPr>
          <w:rFonts w:ascii="Times New Roman" w:eastAsia="Calibri" w:hAnsi="Times New Roman"/>
          <w:sz w:val="28"/>
          <w:szCs w:val="28"/>
        </w:rPr>
        <w:t xml:space="preserve">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w:t>
      </w:r>
      <w:proofErr w:type="gramEnd"/>
      <w:r w:rsidRPr="00806EF3">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F66742">
        <w:rPr>
          <w:rFonts w:ascii="Times New Roman" w:hAnsi="Times New Roman"/>
          <w:bCs/>
          <w:sz w:val="28"/>
          <w:szCs w:val="28"/>
        </w:rPr>
        <w:t xml:space="preserve"> администрации </w:t>
      </w:r>
      <w:proofErr w:type="spellStart"/>
      <w:r w:rsidR="00F66742">
        <w:rPr>
          <w:rFonts w:ascii="Times New Roman" w:hAnsi="Times New Roman"/>
          <w:bCs/>
          <w:sz w:val="28"/>
          <w:szCs w:val="28"/>
        </w:rPr>
        <w:t>Шукавского</w:t>
      </w:r>
      <w:proofErr w:type="spellEnd"/>
      <w:r w:rsidR="00F66742">
        <w:rPr>
          <w:rFonts w:ascii="Times New Roman" w:hAnsi="Times New Roman"/>
          <w:bCs/>
          <w:sz w:val="28"/>
          <w:szCs w:val="28"/>
        </w:rPr>
        <w:t xml:space="preserve"> сельского</w:t>
      </w:r>
      <w:r w:rsidRPr="00806EF3">
        <w:rPr>
          <w:rFonts w:ascii="Times New Roman" w:hAnsi="Times New Roman"/>
          <w:bCs/>
          <w:sz w:val="28"/>
          <w:szCs w:val="28"/>
        </w:rPr>
        <w:t xml:space="preserve"> поселения </w:t>
      </w:r>
      <w:r w:rsidR="00F66742">
        <w:rPr>
          <w:rFonts w:ascii="Times New Roman" w:hAnsi="Times New Roman"/>
          <w:bCs/>
          <w:sz w:val="28"/>
          <w:szCs w:val="28"/>
        </w:rPr>
        <w:t>Верхнехавского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 xml:space="preserve">IV. Формы </w:t>
      </w:r>
      <w:proofErr w:type="gramStart"/>
      <w:r w:rsidRPr="00C11F12">
        <w:rPr>
          <w:rFonts w:ascii="Times New Roman" w:hAnsi="Times New Roman" w:cs="Times New Roman"/>
          <w:sz w:val="28"/>
          <w:szCs w:val="28"/>
        </w:rPr>
        <w:t>контроля за</w:t>
      </w:r>
      <w:proofErr w:type="gramEnd"/>
      <w:r w:rsidRPr="00C11F12">
        <w:rPr>
          <w:rFonts w:ascii="Times New Roman" w:hAnsi="Times New Roman" w:cs="Times New Roman"/>
          <w:sz w:val="28"/>
          <w:szCs w:val="28"/>
        </w:rPr>
        <w:t xml:space="preserve">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w:t>
      </w:r>
      <w:proofErr w:type="gramStart"/>
      <w:r w:rsidRPr="00C11F12">
        <w:rPr>
          <w:rFonts w:ascii="Times New Roman" w:hAnsi="Times New Roman" w:cs="Times New Roman"/>
          <w:sz w:val="28"/>
          <w:szCs w:val="28"/>
        </w:rPr>
        <w:t>контроль за</w:t>
      </w:r>
      <w:proofErr w:type="gramEnd"/>
      <w:r w:rsidRPr="00C11F1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007C2CCC" w:rsidRPr="00C11F12">
        <w:rPr>
          <w:rFonts w:ascii="Times New Roman" w:hAnsi="Times New Roman" w:cs="Times New Roman"/>
          <w:sz w:val="28"/>
          <w:szCs w:val="28"/>
        </w:rPr>
        <w:t>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proofErr w:type="spellStart"/>
      <w:r w:rsidR="00FF2B5B">
        <w:rPr>
          <w:sz w:val="28"/>
          <w:szCs w:val="28"/>
        </w:rPr>
        <w:t>Шукавского</w:t>
      </w:r>
      <w:proofErr w:type="spellEnd"/>
      <w:r w:rsidR="00FF2B5B">
        <w:rPr>
          <w:sz w:val="28"/>
          <w:szCs w:val="28"/>
        </w:rPr>
        <w:t xml:space="preserve"> </w:t>
      </w:r>
      <w:r w:rsidR="0064585B">
        <w:rPr>
          <w:sz w:val="28"/>
          <w:szCs w:val="28"/>
        </w:rPr>
        <w:t xml:space="preserve"> </w:t>
      </w:r>
      <w:r w:rsidR="00FF2B5B">
        <w:rPr>
          <w:sz w:val="28"/>
          <w:szCs w:val="28"/>
        </w:rPr>
        <w:t>сельского</w:t>
      </w:r>
      <w:r w:rsidR="0064585B">
        <w:rPr>
          <w:sz w:val="28"/>
          <w:szCs w:val="28"/>
        </w:rPr>
        <w:t xml:space="preserve"> поселения  Верхнехавского</w:t>
      </w:r>
      <w:r w:rsidR="00D249A2" w:rsidRPr="00C11F12">
        <w:rPr>
          <w:sz w:val="28"/>
          <w:szCs w:val="28"/>
        </w:rPr>
        <w:t xml:space="preserve"> муниципал</w:t>
      </w:r>
      <w:r w:rsidR="0064585B">
        <w:rPr>
          <w:sz w:val="28"/>
          <w:szCs w:val="28"/>
        </w:rPr>
        <w:t xml:space="preserve">ьного района </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roofErr w:type="gramEnd"/>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lastRenderedPageBreak/>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нормативных правов</w:t>
      </w:r>
      <w:r w:rsidR="0064585B">
        <w:rPr>
          <w:sz w:val="28"/>
          <w:szCs w:val="28"/>
        </w:rPr>
        <w:t xml:space="preserve">ых актов </w:t>
      </w:r>
      <w:proofErr w:type="spellStart"/>
      <w:r w:rsidR="0064585B">
        <w:rPr>
          <w:sz w:val="28"/>
          <w:szCs w:val="28"/>
        </w:rPr>
        <w:t>Шукавского</w:t>
      </w:r>
      <w:proofErr w:type="spellEnd"/>
      <w:r w:rsidR="0064585B">
        <w:rPr>
          <w:sz w:val="28"/>
          <w:szCs w:val="28"/>
        </w:rPr>
        <w:t xml:space="preserve"> сельского</w:t>
      </w:r>
      <w:r w:rsidR="00D249A2" w:rsidRPr="00C11F12">
        <w:rPr>
          <w:sz w:val="28"/>
          <w:szCs w:val="28"/>
        </w:rPr>
        <w:t xml:space="preserve"> поселения </w:t>
      </w:r>
      <w:r w:rsidR="0064585B">
        <w:rPr>
          <w:sz w:val="28"/>
          <w:szCs w:val="28"/>
        </w:rPr>
        <w:t>Верхнехавского</w:t>
      </w:r>
      <w:r w:rsidR="00D249A2" w:rsidRPr="00C11F12">
        <w:rPr>
          <w:sz w:val="28"/>
          <w:szCs w:val="28"/>
        </w:rPr>
        <w:t xml:space="preserve"> муниципал</w:t>
      </w:r>
      <w:r w:rsidR="0064585B">
        <w:rPr>
          <w:sz w:val="28"/>
          <w:szCs w:val="28"/>
        </w:rPr>
        <w:t>ьного района</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Требования к порядку и формам </w:t>
      </w:r>
      <w:proofErr w:type="gramStart"/>
      <w:r w:rsidR="007C2CCC" w:rsidRPr="00C11F12">
        <w:rPr>
          <w:rFonts w:ascii="Times New Roman" w:hAnsi="Times New Roman" w:cs="Times New Roman"/>
          <w:sz w:val="28"/>
          <w:szCs w:val="28"/>
        </w:rPr>
        <w:t>контроля за</w:t>
      </w:r>
      <w:proofErr w:type="gramEnd"/>
      <w:r w:rsidR="007C2CCC" w:rsidRPr="00C11F12">
        <w:rPr>
          <w:rFonts w:ascii="Times New Roman" w:hAnsi="Times New Roman" w:cs="Times New Roman"/>
          <w:sz w:val="28"/>
          <w:szCs w:val="28"/>
        </w:rPr>
        <w:t xml:space="preserve">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C11F12">
        <w:rPr>
          <w:rFonts w:ascii="Times New Roman" w:hAnsi="Times New Roman" w:cs="Times New Roman"/>
          <w:sz w:val="28"/>
          <w:szCs w:val="28"/>
        </w:rPr>
        <w:t>контроль за</w:t>
      </w:r>
      <w:proofErr w:type="gramEnd"/>
      <w:r w:rsidR="007C2CCC" w:rsidRPr="00C11F12">
        <w:rPr>
          <w:rFonts w:ascii="Times New Roman" w:hAnsi="Times New Roman" w:cs="Times New Roman"/>
          <w:sz w:val="28"/>
          <w:szCs w:val="28"/>
        </w:rPr>
        <w:t xml:space="preserve">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990048">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CB0363"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CB0363">
        <w:rPr>
          <w:rFonts w:ascii="Times New Roman" w:hAnsi="Times New Roman"/>
          <w:sz w:val="28"/>
          <w:szCs w:val="28"/>
        </w:rPr>
        <w:t xml:space="preserve">(заместителю главы Администрации). </w:t>
      </w:r>
    </w:p>
    <w:p w:rsidR="00155AB3" w:rsidRPr="00990048" w:rsidRDefault="00155AB3" w:rsidP="00155AB3">
      <w:pPr>
        <w:ind w:firstLine="540"/>
        <w:rPr>
          <w:rFonts w:ascii="Times New Roman" w:hAnsi="Times New Roman"/>
          <w:sz w:val="28"/>
          <w:szCs w:val="28"/>
        </w:rPr>
      </w:pPr>
      <w:r w:rsidRPr="00CB0363">
        <w:rPr>
          <w:rFonts w:ascii="Times New Roman" w:hAnsi="Times New Roman"/>
          <w:sz w:val="28"/>
          <w:szCs w:val="28"/>
        </w:rPr>
        <w:t>Глава Администрации (заместитель главы Администрации) проводят личный прием заявителей.</w:t>
      </w: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proofErr w:type="gramStart"/>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w:t>
      </w:r>
      <w:r w:rsidRPr="00990048">
        <w:rPr>
          <w:rFonts w:ascii="Times New Roman" w:hAnsi="Times New Roman"/>
          <w:sz w:val="28"/>
          <w:szCs w:val="28"/>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64585B" w:rsidRDefault="0064585B" w:rsidP="0064585B">
      <w:pPr>
        <w:pStyle w:val="ConsPlusNormal"/>
        <w:outlineLvl w:val="1"/>
        <w:rPr>
          <w:rFonts w:ascii="Times New Roman" w:hAnsi="Times New Roman" w:cs="Times New Roman"/>
          <w:sz w:val="28"/>
          <w:szCs w:val="28"/>
        </w:rPr>
      </w:pPr>
    </w:p>
    <w:p w:rsidR="00CB0363" w:rsidRDefault="0064585B" w:rsidP="0064585B">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CB0363" w:rsidRDefault="00CB0363" w:rsidP="0064585B">
      <w:pPr>
        <w:pStyle w:val="ConsPlusNormal"/>
        <w:outlineLvl w:val="1"/>
        <w:rPr>
          <w:rFonts w:ascii="Times New Roman" w:hAnsi="Times New Roman" w:cs="Times New Roman"/>
          <w:sz w:val="28"/>
          <w:szCs w:val="28"/>
        </w:rPr>
      </w:pPr>
    </w:p>
    <w:p w:rsidR="007C2CCC" w:rsidRPr="00025C90" w:rsidRDefault="007C2CCC" w:rsidP="00CB0363">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CB0363">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CB0363">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CB0363">
      <w:pPr>
        <w:pStyle w:val="ConsPlusNormal"/>
        <w:jc w:val="right"/>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8" w:name="P1451"/>
      <w:bookmarkEnd w:id="8"/>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9" w:name="P1502"/>
      <w:bookmarkEnd w:id="9"/>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0" w:name="P1546"/>
      <w:bookmarkEnd w:id="10"/>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proofErr w:type="spellStart"/>
      <w:proofErr w:type="gramStart"/>
      <w:r w:rsidR="006A5C8B" w:rsidRPr="005736C9">
        <w:rPr>
          <w:rFonts w:ascii="Times New Roman" w:hAnsi="Times New Roman" w:cs="Times New Roman"/>
          <w:sz w:val="28"/>
          <w:szCs w:val="28"/>
        </w:rPr>
        <w:t>о</w:t>
      </w:r>
      <w:proofErr w:type="spellEnd"/>
      <w:proofErr w:type="gramEnd"/>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1" w:name="P1588"/>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proofErr w:type="gramStart"/>
      <w:r w:rsidRPr="00025C90">
        <w:rPr>
          <w:rFonts w:ascii="Times New Roman" w:hAnsi="Times New Roman" w:cs="Times New Roman"/>
          <w:sz w:val="28"/>
          <w:szCs w:val="28"/>
        </w:rPr>
        <w:t>в качестве нуждающихся в жилых 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2" w:name="P1661"/>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3" w:name="P1728"/>
      <w:bookmarkEnd w:id="13"/>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xml:space="preserve">: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(номер, дата, орган, место</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 дата рождения,</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СНИЛС)</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bookmarkStart w:id="14" w:name="_GoBack"/>
      <w:bookmarkEnd w:id="14"/>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EB6" w:rsidRDefault="00C26EB6" w:rsidP="009476CE">
      <w:r>
        <w:separator/>
      </w:r>
    </w:p>
  </w:endnote>
  <w:endnote w:type="continuationSeparator" w:id="0">
    <w:p w:rsidR="00C26EB6" w:rsidRDefault="00C26EB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EB6" w:rsidRDefault="00C26EB6" w:rsidP="009476CE">
      <w:r>
        <w:separator/>
      </w:r>
    </w:p>
  </w:footnote>
  <w:footnote w:type="continuationSeparator" w:id="0">
    <w:p w:rsidR="00C26EB6" w:rsidRDefault="00C26EB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12702" w:rsidRDefault="00DA4020">
        <w:pPr>
          <w:pStyle w:val="a9"/>
          <w:jc w:val="center"/>
        </w:pPr>
        <w:r>
          <w:fldChar w:fldCharType="begin"/>
        </w:r>
        <w:r w:rsidR="00312702">
          <w:instrText>PAGE   \* MERGEFORMAT</w:instrText>
        </w:r>
        <w:r>
          <w:fldChar w:fldCharType="separate"/>
        </w:r>
        <w:r w:rsidR="00763A08">
          <w:rPr>
            <w:noProof/>
          </w:rPr>
          <w:t>47</w:t>
        </w:r>
        <w:r>
          <w:fldChar w:fldCharType="end"/>
        </w:r>
      </w:p>
    </w:sdtContent>
  </w:sdt>
  <w:p w:rsidR="00312702" w:rsidRDefault="003127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D0D2A66A"/>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8"/>
  </w:num>
  <w:num w:numId="20">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12702"/>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D6742"/>
    <w:rsid w:val="005E44FC"/>
    <w:rsid w:val="005F036F"/>
    <w:rsid w:val="0060106A"/>
    <w:rsid w:val="006213CE"/>
    <w:rsid w:val="00621AC9"/>
    <w:rsid w:val="0062668B"/>
    <w:rsid w:val="00636DD5"/>
    <w:rsid w:val="006402BF"/>
    <w:rsid w:val="0064585B"/>
    <w:rsid w:val="006703CC"/>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63A08"/>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72EDC"/>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5E59"/>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40073"/>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26EB6"/>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36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A4020"/>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66742"/>
    <w:rsid w:val="00F7504A"/>
    <w:rsid w:val="00F76352"/>
    <w:rsid w:val="00F837F9"/>
    <w:rsid w:val="00F87021"/>
    <w:rsid w:val="00F8769D"/>
    <w:rsid w:val="00F9282E"/>
    <w:rsid w:val="00F93775"/>
    <w:rsid w:val="00FA5A39"/>
    <w:rsid w:val="00FE0CF4"/>
    <w:rsid w:val="00FE14AC"/>
    <w:rsid w:val="00FE4097"/>
    <w:rsid w:val="00FF2B5B"/>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s://shukavskoe.ru/munusluga/regul/"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B0E0-4B52-416F-AC70-D2531386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16944</Words>
  <Characters>96586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ПК Администрация</cp:lastModifiedBy>
  <cp:revision>3</cp:revision>
  <cp:lastPrinted>2023-06-17T12:55:00Z</cp:lastPrinted>
  <dcterms:created xsi:type="dcterms:W3CDTF">2023-08-24T10:14:00Z</dcterms:created>
  <dcterms:modified xsi:type="dcterms:W3CDTF">2023-08-24T13:12:00Z</dcterms:modified>
</cp:coreProperties>
</file>